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B60403" w14:textId="0EB65E97" w:rsidR="005F1BA7" w:rsidRPr="007E2293" w:rsidRDefault="007F4505" w:rsidP="00164272">
      <w:pPr>
        <w:tabs>
          <w:tab w:val="left" w:pos="4720"/>
        </w:tabs>
        <w:rPr>
          <w:b/>
          <w:sz w:val="24"/>
          <w:szCs w:val="24"/>
        </w:rPr>
      </w:pPr>
      <w:r>
        <w:rPr>
          <w:b/>
          <w:sz w:val="24"/>
          <w:szCs w:val="24"/>
        </w:rPr>
        <w:t>Amerikanische Faulbrut – Was, wann, wo?</w:t>
      </w:r>
      <w:r w:rsidR="00164272">
        <w:rPr>
          <w:b/>
          <w:sz w:val="24"/>
          <w:szCs w:val="24"/>
        </w:rPr>
        <w:t xml:space="preserve"> Wieso, weshalb, warum?</w:t>
      </w:r>
    </w:p>
    <w:p w14:paraId="6C6C20A6" w14:textId="72EA47F0" w:rsidR="00DB0423" w:rsidRDefault="007F4505">
      <w:pPr>
        <w:rPr>
          <w:sz w:val="24"/>
          <w:szCs w:val="24"/>
        </w:rPr>
      </w:pPr>
      <w:r>
        <w:rPr>
          <w:sz w:val="24"/>
          <w:szCs w:val="24"/>
        </w:rPr>
        <w:t>Wir unterscheiden zwei Vorgänge:</w:t>
      </w:r>
    </w:p>
    <w:p w14:paraId="4C6FAA6F" w14:textId="1BD3A9E7" w:rsidR="007F4505" w:rsidRDefault="007F4505">
      <w:pPr>
        <w:rPr>
          <w:sz w:val="24"/>
          <w:szCs w:val="24"/>
        </w:rPr>
      </w:pPr>
      <w:r w:rsidRPr="00164272">
        <w:rPr>
          <w:b/>
          <w:sz w:val="24"/>
          <w:szCs w:val="24"/>
        </w:rPr>
        <w:t>1 –</w:t>
      </w:r>
      <w:r>
        <w:rPr>
          <w:sz w:val="24"/>
          <w:szCs w:val="24"/>
        </w:rPr>
        <w:t xml:space="preserve"> Freiwillige Futterkranzproben im Rahmen eines Monitorings oder für die Wanderbescheinigung</w:t>
      </w:r>
    </w:p>
    <w:p w14:paraId="121A8167" w14:textId="055790F7" w:rsidR="007F4505" w:rsidRDefault="007F4505">
      <w:pPr>
        <w:rPr>
          <w:sz w:val="24"/>
          <w:szCs w:val="24"/>
        </w:rPr>
      </w:pPr>
      <w:bookmarkStart w:id="0" w:name="_GoBack"/>
      <w:r w:rsidRPr="00164272">
        <w:rPr>
          <w:b/>
          <w:sz w:val="24"/>
          <w:szCs w:val="24"/>
        </w:rPr>
        <w:t>2 –</w:t>
      </w:r>
      <w:bookmarkEnd w:id="0"/>
      <w:r>
        <w:rPr>
          <w:sz w:val="24"/>
          <w:szCs w:val="24"/>
        </w:rPr>
        <w:t xml:space="preserve"> Es liegt ein Verdacht auf den Ausbruch der Amerikanischen Faulbrut vor</w:t>
      </w:r>
    </w:p>
    <w:p w14:paraId="27D90D5E" w14:textId="22504598" w:rsidR="007F4505" w:rsidRDefault="007F4505">
      <w:pPr>
        <w:rPr>
          <w:sz w:val="24"/>
          <w:szCs w:val="24"/>
        </w:rPr>
      </w:pPr>
      <w:r w:rsidRPr="00164272">
        <w:rPr>
          <w:b/>
          <w:sz w:val="24"/>
          <w:szCs w:val="24"/>
        </w:rPr>
        <w:t>Für den ersten Fall</w:t>
      </w:r>
      <w:r>
        <w:rPr>
          <w:sz w:val="24"/>
          <w:szCs w:val="24"/>
        </w:rPr>
        <w:t xml:space="preserve"> kommt eine Bienensachverständige/ein Bienensachverständiger und zieht im Rahmen der klinischen Durchsicht (Brutwabenschau) Sammelproben aus bis zu 6 Völkern</w:t>
      </w:r>
      <w:r w:rsidR="00164272">
        <w:rPr>
          <w:sz w:val="24"/>
          <w:szCs w:val="24"/>
        </w:rPr>
        <w:t xml:space="preserve"> eines Standes</w:t>
      </w:r>
      <w:r>
        <w:rPr>
          <w:sz w:val="24"/>
          <w:szCs w:val="24"/>
        </w:rPr>
        <w:t xml:space="preserve">. Die Proben werden dann an das Bieneninstitut Mayen gesendet, die Kosten trägt die Imkerin/der Imker. Dazu siehe die Flyer LSI, YouTube </w:t>
      </w:r>
      <w:r w:rsidR="00040982">
        <w:rPr>
          <w:sz w:val="24"/>
          <w:szCs w:val="24"/>
        </w:rPr>
        <w:t xml:space="preserve">Susanne </w:t>
      </w:r>
      <w:r>
        <w:rPr>
          <w:sz w:val="24"/>
          <w:szCs w:val="24"/>
        </w:rPr>
        <w:t>Meuser und Homepage Mayen</w:t>
      </w:r>
      <w:r w:rsidR="00040982">
        <w:rPr>
          <w:sz w:val="24"/>
          <w:szCs w:val="24"/>
        </w:rPr>
        <w:t>.</w:t>
      </w:r>
      <w:r w:rsidR="00164272">
        <w:rPr>
          <w:sz w:val="24"/>
          <w:szCs w:val="24"/>
        </w:rPr>
        <w:t xml:space="preserve"> </w:t>
      </w:r>
    </w:p>
    <w:p w14:paraId="54E7939C" w14:textId="55FF7F90" w:rsidR="00040982" w:rsidRDefault="00040982">
      <w:pPr>
        <w:rPr>
          <w:sz w:val="24"/>
          <w:szCs w:val="24"/>
        </w:rPr>
      </w:pPr>
      <w:r w:rsidRPr="00164272">
        <w:rPr>
          <w:b/>
          <w:sz w:val="24"/>
          <w:szCs w:val="24"/>
        </w:rPr>
        <w:t>Im zweiten Fall</w:t>
      </w:r>
      <w:r>
        <w:rPr>
          <w:sz w:val="24"/>
          <w:szCs w:val="24"/>
        </w:rPr>
        <w:t xml:space="preserve"> gewinnt man bei einer Brutwabenansicht den Eindruck, dass aufgrund des veränderten Brutbildes ein Ausbruch der Amerikanischen Faulbrut vorliegen könnte. In diesem Fall tritt folgende Checkliste in Kraft:</w:t>
      </w:r>
    </w:p>
    <w:p w14:paraId="0B24B9EC" w14:textId="77777777" w:rsidR="00164272" w:rsidRDefault="00164272" w:rsidP="00040982">
      <w:pPr>
        <w:pStyle w:val="Listenabsatz"/>
        <w:numPr>
          <w:ilvl w:val="0"/>
          <w:numId w:val="1"/>
        </w:numPr>
        <w:rPr>
          <w:sz w:val="24"/>
          <w:szCs w:val="24"/>
        </w:rPr>
      </w:pPr>
      <w:r>
        <w:rPr>
          <w:sz w:val="24"/>
          <w:szCs w:val="24"/>
        </w:rPr>
        <w:t xml:space="preserve">Bei Verdacht – BSV rufen!!! </w:t>
      </w:r>
    </w:p>
    <w:p w14:paraId="29F38596" w14:textId="0016E754" w:rsidR="00040982" w:rsidRDefault="00164272" w:rsidP="00040982">
      <w:pPr>
        <w:pStyle w:val="Listenabsatz"/>
        <w:numPr>
          <w:ilvl w:val="0"/>
          <w:numId w:val="1"/>
        </w:numPr>
        <w:rPr>
          <w:sz w:val="24"/>
          <w:szCs w:val="24"/>
        </w:rPr>
      </w:pPr>
      <w:r>
        <w:rPr>
          <w:sz w:val="24"/>
          <w:szCs w:val="24"/>
        </w:rPr>
        <w:t xml:space="preserve">BSV: </w:t>
      </w:r>
      <w:r w:rsidR="00040982" w:rsidRPr="00040982">
        <w:rPr>
          <w:sz w:val="24"/>
          <w:szCs w:val="24"/>
        </w:rPr>
        <w:t xml:space="preserve">Eine verdächtige Wabe wird </w:t>
      </w:r>
      <w:r>
        <w:rPr>
          <w:sz w:val="24"/>
          <w:szCs w:val="24"/>
        </w:rPr>
        <w:t xml:space="preserve">wie ein Geschenk </w:t>
      </w:r>
      <w:r w:rsidR="00040982" w:rsidRPr="00040982">
        <w:rPr>
          <w:sz w:val="24"/>
          <w:szCs w:val="24"/>
        </w:rPr>
        <w:t xml:space="preserve">in eine </w:t>
      </w:r>
      <w:proofErr w:type="spellStart"/>
      <w:r w:rsidR="00040982" w:rsidRPr="00040982">
        <w:rPr>
          <w:sz w:val="24"/>
          <w:szCs w:val="24"/>
        </w:rPr>
        <w:t>HeavyDuty</w:t>
      </w:r>
      <w:proofErr w:type="spellEnd"/>
      <w:r w:rsidR="00040982" w:rsidRPr="00040982">
        <w:rPr>
          <w:sz w:val="24"/>
          <w:szCs w:val="24"/>
        </w:rPr>
        <w:t>-Mülltüte eingeschlagen und diese Verpackung dann in eine weitere Mülltüte hineingesteckt, ohne dass an der äußeren Tüte Verklebungen mit Honig und Wabenmaterial entstehen. Diese Wabe wird eingefroren.</w:t>
      </w:r>
    </w:p>
    <w:p w14:paraId="47D2EE17" w14:textId="35C44D67" w:rsidR="00040982" w:rsidRPr="00040982" w:rsidRDefault="00040982" w:rsidP="00040982">
      <w:pPr>
        <w:pStyle w:val="Listenabsatz"/>
        <w:numPr>
          <w:ilvl w:val="0"/>
          <w:numId w:val="1"/>
        </w:numPr>
        <w:rPr>
          <w:rFonts w:eastAsia="Times New Roman" w:cs="Times New Roman"/>
        </w:rPr>
      </w:pPr>
      <w:r w:rsidRPr="00040982">
        <w:rPr>
          <w:sz w:val="24"/>
          <w:szCs w:val="24"/>
        </w:rPr>
        <w:t xml:space="preserve">Das Veterinäramt des Landesamtes für Verbraucherschutz (LAV: </w:t>
      </w:r>
      <w:hyperlink r:id="rId6" w:history="1">
        <w:r w:rsidRPr="00164272">
          <w:rPr>
            <w:rStyle w:val="Link"/>
            <w:sz w:val="24"/>
            <w:szCs w:val="24"/>
          </w:rPr>
          <w:t>https://www.saarland.de/lav.htm</w:t>
        </w:r>
      </w:hyperlink>
      <w:r w:rsidRPr="00164272">
        <w:rPr>
          <w:sz w:val="24"/>
          <w:szCs w:val="24"/>
        </w:rPr>
        <w:t xml:space="preserve">  </w:t>
      </w:r>
      <w:r w:rsidRPr="00164272">
        <w:rPr>
          <w:rStyle w:val="Betont"/>
          <w:rFonts w:eastAsia="Times New Roman" w:cs="Times New Roman"/>
          <w:sz w:val="24"/>
          <w:szCs w:val="24"/>
        </w:rPr>
        <w:t>Landesamt für Verbraucherschutz</w:t>
      </w:r>
      <w:r w:rsidRPr="00164272">
        <w:rPr>
          <w:rFonts w:eastAsia="Times New Roman" w:cs="Times New Roman"/>
          <w:sz w:val="24"/>
          <w:szCs w:val="24"/>
        </w:rPr>
        <w:t>, Konrad-Zuse-Straße 11, 66115 Saarbrücken, Telefon (0681) 9978-0, Telefax (0681) 9978-4499 ) wird kontaktiert.</w:t>
      </w:r>
    </w:p>
    <w:p w14:paraId="10732583" w14:textId="2F524899" w:rsidR="00040982" w:rsidRPr="00040982" w:rsidRDefault="00040982" w:rsidP="00040982">
      <w:pPr>
        <w:pStyle w:val="Listenabsatz"/>
        <w:numPr>
          <w:ilvl w:val="0"/>
          <w:numId w:val="1"/>
        </w:numPr>
        <w:rPr>
          <w:sz w:val="24"/>
          <w:szCs w:val="24"/>
        </w:rPr>
      </w:pPr>
      <w:r>
        <w:rPr>
          <w:sz w:val="24"/>
          <w:szCs w:val="24"/>
        </w:rPr>
        <w:t xml:space="preserve">Auf Anweisung wird die Wabe gut verpackt per Post an das Veterinäramt gesandt. </w:t>
      </w:r>
    </w:p>
    <w:p w14:paraId="17B902E0" w14:textId="389D1508" w:rsidR="00040982" w:rsidRDefault="00040982" w:rsidP="00040982">
      <w:pPr>
        <w:pStyle w:val="Listenabsatz"/>
        <w:numPr>
          <w:ilvl w:val="0"/>
          <w:numId w:val="1"/>
        </w:numPr>
        <w:rPr>
          <w:sz w:val="24"/>
          <w:szCs w:val="24"/>
        </w:rPr>
      </w:pPr>
      <w:r>
        <w:rPr>
          <w:sz w:val="24"/>
          <w:szCs w:val="24"/>
        </w:rPr>
        <w:t>Im Augenblick des Verdachtsfalls besteht die Ver</w:t>
      </w:r>
      <w:r w:rsidR="00164272">
        <w:rPr>
          <w:sz w:val="24"/>
          <w:szCs w:val="24"/>
        </w:rPr>
        <w:t>änderungssperre am Bienenstand: N</w:t>
      </w:r>
      <w:r>
        <w:rPr>
          <w:sz w:val="24"/>
          <w:szCs w:val="24"/>
        </w:rPr>
        <w:t>ichts darf zugeführt, nichts darf abgeführt werden, der Stand bleibt unverändert, dokumentiert durch Foto und Protokoll des BSV.</w:t>
      </w:r>
    </w:p>
    <w:p w14:paraId="3A66DB1A" w14:textId="0D53F777" w:rsidR="00040982" w:rsidRDefault="00040982" w:rsidP="00040982">
      <w:pPr>
        <w:pStyle w:val="Listenabsatz"/>
        <w:numPr>
          <w:ilvl w:val="0"/>
          <w:numId w:val="1"/>
        </w:numPr>
        <w:rPr>
          <w:sz w:val="24"/>
          <w:szCs w:val="24"/>
        </w:rPr>
      </w:pPr>
      <w:r>
        <w:rPr>
          <w:sz w:val="24"/>
          <w:szCs w:val="24"/>
        </w:rPr>
        <w:t>Im LAV findet eine Analyse statt, die zwei/drei Wochen dauern kann. Das  Ergebnis ist abzuwarten, vor schriftlichem Bescheid finden keine verändernden Arbeiten am Bienenstand statt.</w:t>
      </w:r>
    </w:p>
    <w:p w14:paraId="323A9ADE" w14:textId="6CD5BA0C" w:rsidR="00040982" w:rsidRDefault="00040982" w:rsidP="00040982">
      <w:pPr>
        <w:pStyle w:val="Listenabsatz"/>
        <w:numPr>
          <w:ilvl w:val="0"/>
          <w:numId w:val="1"/>
        </w:numPr>
        <w:rPr>
          <w:sz w:val="24"/>
          <w:szCs w:val="24"/>
        </w:rPr>
      </w:pPr>
      <w:r>
        <w:rPr>
          <w:sz w:val="24"/>
          <w:szCs w:val="24"/>
        </w:rPr>
        <w:t>Ist das Laborergebnis positiv</w:t>
      </w:r>
      <w:r w:rsidR="00666B28">
        <w:rPr>
          <w:sz w:val="24"/>
          <w:szCs w:val="24"/>
        </w:rPr>
        <w:t xml:space="preserve"> und wird so der Ausbruch der AFB bestätigt, wird das Veterinäramt weitere Anweisungen geben und einen Sperrbezirk legen, der dann eine Untersuchung der umliegenden Völker und (in der Regel) die Kunstschwarmsanierung der diagnostizierten Völker mit sich bringt.</w:t>
      </w:r>
    </w:p>
    <w:p w14:paraId="56601AC4" w14:textId="485A84DD" w:rsidR="00666B28" w:rsidRDefault="00666B28" w:rsidP="00040982">
      <w:pPr>
        <w:pStyle w:val="Listenabsatz"/>
        <w:numPr>
          <w:ilvl w:val="0"/>
          <w:numId w:val="1"/>
        </w:numPr>
        <w:rPr>
          <w:sz w:val="24"/>
          <w:szCs w:val="24"/>
        </w:rPr>
      </w:pPr>
      <w:r>
        <w:rPr>
          <w:sz w:val="24"/>
          <w:szCs w:val="24"/>
        </w:rPr>
        <w:t>Das Procedere findet sich in der Leitlinie zur AFB (s. Download)</w:t>
      </w:r>
    </w:p>
    <w:p w14:paraId="0B2D6097" w14:textId="50504951" w:rsidR="007E2293" w:rsidRPr="00666B28" w:rsidRDefault="00666B28" w:rsidP="00666B28">
      <w:pPr>
        <w:pStyle w:val="Listenabsatz"/>
        <w:numPr>
          <w:ilvl w:val="0"/>
          <w:numId w:val="1"/>
        </w:numPr>
        <w:rPr>
          <w:sz w:val="24"/>
          <w:szCs w:val="24"/>
        </w:rPr>
      </w:pPr>
      <w:r>
        <w:rPr>
          <w:sz w:val="24"/>
          <w:szCs w:val="24"/>
        </w:rPr>
        <w:t xml:space="preserve">Grundsätzlich: Im Seuchenfall werden alle Schritte mit dem Veterinäramt abgesprochen / vom Veterinäramt schriftlich angeordnet. </w:t>
      </w:r>
    </w:p>
    <w:p w14:paraId="66DF4410" w14:textId="77777777" w:rsidR="007E2293" w:rsidRPr="007E2293" w:rsidRDefault="007E2293">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Dr. Susanne Meuser, LSI  Bienengesundheit 2019</w:t>
      </w:r>
    </w:p>
    <w:sectPr w:rsidR="007E2293" w:rsidRPr="007E2293" w:rsidSect="005F1BA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193813"/>
    <w:multiLevelType w:val="hybridMultilevel"/>
    <w:tmpl w:val="9FBEE304"/>
    <w:lvl w:ilvl="0" w:tplc="9D929592">
      <w:start w:val="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B66"/>
    <w:rsid w:val="00040982"/>
    <w:rsid w:val="00164272"/>
    <w:rsid w:val="00165FF3"/>
    <w:rsid w:val="00167551"/>
    <w:rsid w:val="0036508A"/>
    <w:rsid w:val="004C3539"/>
    <w:rsid w:val="005F1BA7"/>
    <w:rsid w:val="00666B28"/>
    <w:rsid w:val="00746404"/>
    <w:rsid w:val="007E2293"/>
    <w:rsid w:val="007F4505"/>
    <w:rsid w:val="00BF715C"/>
    <w:rsid w:val="00D84B66"/>
    <w:rsid w:val="00DB042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E54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F1BA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40982"/>
    <w:pPr>
      <w:ind w:left="720"/>
      <w:contextualSpacing/>
    </w:pPr>
  </w:style>
  <w:style w:type="character" w:styleId="Link">
    <w:name w:val="Hyperlink"/>
    <w:basedOn w:val="Absatzstandardschriftart"/>
    <w:uiPriority w:val="99"/>
    <w:unhideWhenUsed/>
    <w:rsid w:val="00040982"/>
    <w:rPr>
      <w:color w:val="0000FF" w:themeColor="hyperlink"/>
      <w:u w:val="single"/>
    </w:rPr>
  </w:style>
  <w:style w:type="character" w:styleId="Betont">
    <w:name w:val="Strong"/>
    <w:basedOn w:val="Absatzstandardschriftart"/>
    <w:uiPriority w:val="22"/>
    <w:qFormat/>
    <w:rsid w:val="0004098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F1BA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40982"/>
    <w:pPr>
      <w:ind w:left="720"/>
      <w:contextualSpacing/>
    </w:pPr>
  </w:style>
  <w:style w:type="character" w:styleId="Link">
    <w:name w:val="Hyperlink"/>
    <w:basedOn w:val="Absatzstandardschriftart"/>
    <w:uiPriority w:val="99"/>
    <w:unhideWhenUsed/>
    <w:rsid w:val="00040982"/>
    <w:rPr>
      <w:color w:val="0000FF" w:themeColor="hyperlink"/>
      <w:u w:val="single"/>
    </w:rPr>
  </w:style>
  <w:style w:type="character" w:styleId="Betont">
    <w:name w:val="Strong"/>
    <w:basedOn w:val="Absatzstandardschriftart"/>
    <w:uiPriority w:val="22"/>
    <w:qFormat/>
    <w:rsid w:val="000409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945836">
      <w:bodyDiv w:val="1"/>
      <w:marLeft w:val="0"/>
      <w:marRight w:val="0"/>
      <w:marTop w:val="0"/>
      <w:marBottom w:val="0"/>
      <w:divBdr>
        <w:top w:val="none" w:sz="0" w:space="0" w:color="auto"/>
        <w:left w:val="none" w:sz="0" w:space="0" w:color="auto"/>
        <w:bottom w:val="none" w:sz="0" w:space="0" w:color="auto"/>
        <w:right w:val="none" w:sz="0" w:space="0" w:color="auto"/>
      </w:divBdr>
      <w:divsChild>
        <w:div w:id="1561011744">
          <w:marLeft w:val="0"/>
          <w:marRight w:val="0"/>
          <w:marTop w:val="0"/>
          <w:marBottom w:val="0"/>
          <w:divBdr>
            <w:top w:val="none" w:sz="0" w:space="0" w:color="auto"/>
            <w:left w:val="none" w:sz="0" w:space="0" w:color="auto"/>
            <w:bottom w:val="none" w:sz="0" w:space="0" w:color="auto"/>
            <w:right w:val="none" w:sz="0" w:space="0" w:color="auto"/>
          </w:divBdr>
        </w:div>
        <w:div w:id="2004045732">
          <w:marLeft w:val="0"/>
          <w:marRight w:val="0"/>
          <w:marTop w:val="0"/>
          <w:marBottom w:val="0"/>
          <w:divBdr>
            <w:top w:val="none" w:sz="0" w:space="0" w:color="auto"/>
            <w:left w:val="none" w:sz="0" w:space="0" w:color="auto"/>
            <w:bottom w:val="none" w:sz="0" w:space="0" w:color="auto"/>
            <w:right w:val="none" w:sz="0" w:space="0" w:color="auto"/>
          </w:divBdr>
          <w:divsChild>
            <w:div w:id="769080841">
              <w:marLeft w:val="0"/>
              <w:marRight w:val="0"/>
              <w:marTop w:val="0"/>
              <w:marBottom w:val="0"/>
              <w:divBdr>
                <w:top w:val="none" w:sz="0" w:space="0" w:color="auto"/>
                <w:left w:val="none" w:sz="0" w:space="0" w:color="auto"/>
                <w:bottom w:val="none" w:sz="0" w:space="0" w:color="auto"/>
                <w:right w:val="none" w:sz="0" w:space="0" w:color="auto"/>
              </w:divBdr>
            </w:div>
          </w:divsChild>
        </w:div>
        <w:div w:id="2144959366">
          <w:marLeft w:val="0"/>
          <w:marRight w:val="0"/>
          <w:marTop w:val="0"/>
          <w:marBottom w:val="0"/>
          <w:divBdr>
            <w:top w:val="none" w:sz="0" w:space="0" w:color="auto"/>
            <w:left w:val="none" w:sz="0" w:space="0" w:color="auto"/>
            <w:bottom w:val="none" w:sz="0" w:space="0" w:color="auto"/>
            <w:right w:val="none" w:sz="0" w:space="0" w:color="auto"/>
          </w:divBdr>
          <w:divsChild>
            <w:div w:id="1517844979">
              <w:marLeft w:val="0"/>
              <w:marRight w:val="0"/>
              <w:marTop w:val="0"/>
              <w:marBottom w:val="0"/>
              <w:divBdr>
                <w:top w:val="none" w:sz="0" w:space="0" w:color="auto"/>
                <w:left w:val="none" w:sz="0" w:space="0" w:color="auto"/>
                <w:bottom w:val="none" w:sz="0" w:space="0" w:color="auto"/>
                <w:right w:val="none" w:sz="0" w:space="0" w:color="auto"/>
              </w:divBdr>
            </w:div>
          </w:divsChild>
        </w:div>
        <w:div w:id="1170174577">
          <w:marLeft w:val="0"/>
          <w:marRight w:val="0"/>
          <w:marTop w:val="0"/>
          <w:marBottom w:val="0"/>
          <w:divBdr>
            <w:top w:val="none" w:sz="0" w:space="0" w:color="auto"/>
            <w:left w:val="none" w:sz="0" w:space="0" w:color="auto"/>
            <w:bottom w:val="none" w:sz="0" w:space="0" w:color="auto"/>
            <w:right w:val="none" w:sz="0" w:space="0" w:color="auto"/>
          </w:divBdr>
          <w:divsChild>
            <w:div w:id="1578663573">
              <w:marLeft w:val="0"/>
              <w:marRight w:val="0"/>
              <w:marTop w:val="0"/>
              <w:marBottom w:val="0"/>
              <w:divBdr>
                <w:top w:val="none" w:sz="0" w:space="0" w:color="auto"/>
                <w:left w:val="none" w:sz="0" w:space="0" w:color="auto"/>
                <w:bottom w:val="none" w:sz="0" w:space="0" w:color="auto"/>
                <w:right w:val="none" w:sz="0" w:space="0" w:color="auto"/>
              </w:divBdr>
            </w:div>
            <w:div w:id="920603311">
              <w:marLeft w:val="0"/>
              <w:marRight w:val="0"/>
              <w:marTop w:val="0"/>
              <w:marBottom w:val="0"/>
              <w:divBdr>
                <w:top w:val="none" w:sz="0" w:space="0" w:color="auto"/>
                <w:left w:val="none" w:sz="0" w:space="0" w:color="auto"/>
                <w:bottom w:val="none" w:sz="0" w:space="0" w:color="auto"/>
                <w:right w:val="none" w:sz="0" w:space="0" w:color="auto"/>
              </w:divBdr>
            </w:div>
          </w:divsChild>
        </w:div>
        <w:div w:id="1042899498">
          <w:marLeft w:val="0"/>
          <w:marRight w:val="0"/>
          <w:marTop w:val="0"/>
          <w:marBottom w:val="0"/>
          <w:divBdr>
            <w:top w:val="none" w:sz="0" w:space="0" w:color="auto"/>
            <w:left w:val="none" w:sz="0" w:space="0" w:color="auto"/>
            <w:bottom w:val="none" w:sz="0" w:space="0" w:color="auto"/>
            <w:right w:val="none" w:sz="0" w:space="0" w:color="auto"/>
          </w:divBdr>
          <w:divsChild>
            <w:div w:id="2047674204">
              <w:marLeft w:val="0"/>
              <w:marRight w:val="0"/>
              <w:marTop w:val="0"/>
              <w:marBottom w:val="0"/>
              <w:divBdr>
                <w:top w:val="none" w:sz="0" w:space="0" w:color="auto"/>
                <w:left w:val="none" w:sz="0" w:space="0" w:color="auto"/>
                <w:bottom w:val="none" w:sz="0" w:space="0" w:color="auto"/>
                <w:right w:val="none" w:sz="0" w:space="0" w:color="auto"/>
              </w:divBdr>
            </w:div>
            <w:div w:id="155866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saarland.de/lav.ht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2108</Characters>
  <Application>Microsoft Macintosh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dc:creator>
  <cp:lastModifiedBy>Susanne Meuser</cp:lastModifiedBy>
  <cp:revision>3</cp:revision>
  <cp:lastPrinted>2019-03-04T14:10:00Z</cp:lastPrinted>
  <dcterms:created xsi:type="dcterms:W3CDTF">2019-03-04T14:50:00Z</dcterms:created>
  <dcterms:modified xsi:type="dcterms:W3CDTF">2019-03-04T14:55:00Z</dcterms:modified>
</cp:coreProperties>
</file>